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Марий Эл устанавливается особый противoпожарный режим ивводится ограничение на посещение лесов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ВМарий Эл устанавливается особый противoпожарный режим и вводитсяограничение на посещение лесов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Марий Элустанавливается особый противопожарный режим и вводится ограничениена посещение лесов. Согласно Постановлению Правительства РеспубликиМарий Эл, они будут действовать с 27 апреля по 12 мая 2020года.</w:t>
            </w:r>
            <w:br/>
            <w:br/>
            <w:r>
              <w:rPr/>
              <w:t xml:space="preserve">Данные меры приняты для предупреждения пожаров и гибели на нихлюдей, обеспечения пожарной безопасности в лесах, повышениябдительности населения республики и всех видов пожарной охраны.</w:t>
            </w:r>
            <w:br/>
            <w:br/>
            <w:r>
              <w:rPr/>
              <w:t xml:space="preserve">Во время действия ограничения на пребывание в лесах граждане вправебез особого разрешения осуществлять: лесопользование на основедоговоров; проезд по автодорогам общего пользования; проезд воздоровительные организации отдыха детей и их оздоровления,здравницы, базы отдыха и туристические базы, садоводческие и дачныеобъединения.</w:t>
            </w:r>
            <w:br/>
            <w:br/>
            <w:r>
              <w:rPr/>
              <w:t xml:space="preserve">В период установления особого противопожарного режимаЗАПРЕЩАЕТСЯ:</w:t>
            </w:r>
            <w:br/>
            <w:br/>
            <w:r>
              <w:rPr/>
              <w:t xml:space="preserve">- разведение костров в лесах на территории республики;</w:t>
            </w:r>
            <w:br/>
            <w:br/>
            <w:r>
              <w:rPr/>
              <w:t xml:space="preserve">- выжигание сухой травянистой растительности;</w:t>
            </w:r>
            <w:br/>
            <w:br/>
            <w:r>
              <w:rPr/>
              <w:t xml:space="preserve">- разведение костров, сжигание мусора, проведение пожароопасныхработ на территории населенных пунктов;</w:t>
            </w:r>
            <w:br/>
            <w:br/>
            <w:r>
              <w:rPr/>
              <w:t xml:space="preserve">- использование открытого огня и разведение костров на земляхсельскохозяйственного назначения и землях запаса;</w:t>
            </w:r>
            <w:br/>
            <w:br/>
            <w:r>
              <w:rPr/>
              <w:t xml:space="preserve">- приготовление пищи на открытом огне, углях (кострах,мангалах);</w:t>
            </w:r>
            <w:br/>
            <w:br/>
            <w:r>
              <w:rPr/>
              <w:t xml:space="preserve">- применение пиротехнических изделий на территориях населенныхпунктов, подверженных угрозе лесных пожаров, садоводческих иогороднических товариществ, детских оздоровительных лагерей,оздоровительных организаций, производственные объекты, граничащие слесными участками, а также в лесах, лесопарковых зонах, на торфяныхучастках и открытых территориях, граничащих с леснымимассивами.</w:t>
            </w:r>
            <w:br/>
            <w:br/>
            <w:r>
              <w:rPr/>
              <w:t xml:space="preserve">Напоминаем, что за невыполнение требований пожарной безопасности вусловиях особого противопожарного режима виновное лицо привлекаетсяк ответственности в виде административного штрафа в размере:</w:t>
            </w:r>
            <w:br/>
            <w:br/>
            <w:r>
              <w:rPr/>
              <w:t xml:space="preserve">от 2 тыс. рублей до 4 тыс. рублей на гражданина;</w:t>
            </w:r>
            <w:br/>
            <w:br/>
            <w:r>
              <w:rPr/>
              <w:t xml:space="preserve">от 15 тыс. рублей до 30 тыс. рублей на должностное лицо;</w:t>
            </w:r>
            <w:br/>
            <w:br/>
            <w:r>
              <w:rPr/>
              <w:t xml:space="preserve">от 30 тыс. рублей до 40 тыс. рублей на индивидуальныхпредпринимателей;</w:t>
            </w:r>
            <w:br/>
            <w:br/>
            <w:r>
              <w:rPr/>
              <w:t xml:space="preserve">от 200 тыс. рублей до 400 тыс. рублей на юридическое лицо.</w:t>
            </w:r>
            <w:br/>
            <w:br/>
            <w:r>
              <w:rPr/>
              <w:t xml:space="preserve">Пресс-служба Главного управления МЧС России по Республике МарийЭл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2021-05-01T09:06:28+03:00</dcterms:created>
  <dcterms:modified xsi:type="dcterms:W3CDTF">2021-05-01T09:06:28+03:00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