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03.07.2021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02.07.2021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03.07.2021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чрезвычайных ситуаций на 03 июля 2021 года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По прогнозу Марийского ЦГМС – Филиала ФГБУ «Верхне - 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грозы, при грозе 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2 июля* переменная облачность, местами кратковременные дожди. Местами грозы. Ветер северо-западный 5-10 м/с, при грозе порывы 15-20 м/с. Температура воздуха ночью +14…+19ºС, днем +21…+26ºС.</w:t>
            </w:r>
            <w:br/>
            <w:r>
              <w:rPr/>
              <w:t xml:space="preserve"> </w:t>
            </w:r>
            <w:br/>
            <w:r>
              <w:rPr/>
              <w:t xml:space="preserve"> 3 июля переменная облачность, местами небольшой дождь, гроза. Ветер северо-западный ночью 5-10 м/с, днем 7-12 м/с. Температура воздуха ночью +14…+19ºС, днем +20…+25ºС.</w:t>
            </w:r>
            <w:br/>
            <w:r>
              <w:rPr/>
              <w:t xml:space="preserve"> </w:t>
            </w:r>
            <w:br/>
            <w:r>
              <w:rPr/>
              <w:t xml:space="preserve"> 4 июля переменная облачность, преимущественно без осадков. Ветер северный ночью 5-10 м/с, днем 8-13 м/с. Температура воздуха ночью +14…+19ºС, днем +21…+26ºС.</w:t>
            </w:r>
            <w:br/>
            <w:r>
              <w:rPr/>
              <w:t xml:space="preserve"> </w:t>
            </w:r>
            <w:br/>
            <w:r>
              <w:rPr/>
              <w:t xml:space="preserve"> *- с 18.00 часов 01.07.2021г. до 18.00 02.07.2021г.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республики сохранится вероятность возникновения техногенных пожаров, в том числе с травмированием/гибелью людей (причины возникновения –грозовые разряды, неосторожное обращение с огнем, нарушение правил пожарной безопасности при эксплуатации бытовых электроприборов, электрооборудования и печей, неисправность печного или газового оборудования в домах частного сектора, неосторожность при курении, в том числе в состоянии алкогольного опьянения и т.д.).</w:t>
            </w:r>
            <w:br/>
            <w:r>
              <w:rPr/>
              <w:t xml:space="preserve"> </w:t>
            </w:r>
            <w:br/>
            <w:r>
              <w:rPr/>
              <w:t xml:space="preserve"> Сохранится повышенная вероятность возникновения пожаров на территориях населенных пунктов и садоводческих товариществ, причинами возникновения которых могут послужить: грозовые разряды, нарушение правил пожарной безопасности при топке бань, разведении костров, сжигании мусора и сухой прошлогодней растительности на территориях населенных пунктов и садоводческих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на всей территории республики повышается вероятность возрастания материального ущерба от пожаров и количества погибших/травмированных в них по причине быстрого распространения огня.</w:t>
            </w:r>
            <w:br/>
            <w:r>
              <w:rPr/>
              <w:t xml:space="preserve"> </w:t>
            </w:r>
            <w:br/>
            <w:r>
              <w:rPr/>
              <w:t xml:space="preserve"> Наиболее уязвимыми муниципальными образованиями по республике являются Волжский, Звениговский, Медведевский районы, г. Йошкар-Ола.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транспорте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республики по причине несоблюдения правил дорожного движения всеми участниками движения (основные нарушения - состояние алкогольного опьянения, несоблюдение очередности проезда и скоростного режима водителями) на фоне неблагоприятных дорожно-метеорологических условий (ухудшение видимости и мокрое асфальтное покрытие при осадках, неудовлетворительное состояние дорожного полотна) существует вероятность возникновения ДТП с пострадавшими (погибшими), в том числе крупных (до 1 ДТП), способных достичь масштабов ЧС.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ДТП с пострадавшими и/или погибшими при участии мото- и велотранспорта. Сохранится вероятность возникновения случаев детского дорожно-транспортного травматизма.</w:t>
            </w:r>
            <w:br/>
            <w:r>
              <w:rPr/>
              <w:t xml:space="preserve"> </w:t>
            </w:r>
            <w:br/>
            <w:r>
              <w:rPr/>
              <w:t xml:space="preserve"> Наиболее аварийно-опасными являются г. Йошкар-Ола и Медведевский район, а также трассы в направлении г. Казань, г. Нижний-Новгород и г. Чебоксары.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ЖКХ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республики существует вероятность возникновения технологических нарушений на системах канализации и водоснабжения населения из-за порывов трубопроводов по причине изношенности систем и оборудования на них. Наиболее подвержены г. Йошкар-Ола, г. Волжск, Волжский, Звениговский и Медведевский районы.</w:t>
            </w:r>
            <w:br/>
            <w:r>
              <w:rPr/>
              <w:t xml:space="preserve"> </w:t>
            </w:r>
            <w:br/>
            <w:r>
              <w:rPr/>
              <w:t xml:space="preserve"> В предстоящий период на всей территории республики сохранится повышенная вероятность возникновения технологических нарушений на системах электроснабжения, связанных с отключением электроэнергии потребителям. Причиной возникновения отключений могут послужить грозовые разряды на фоне изношенности сетей и оборудования на них. Наиболее уязвимыми являются г. Волжск, Звениговский, Медведевский, Моркинский и Оршанский районы.</w:t>
            </w:r>
            <w:br/>
            <w:r>
              <w:rPr/>
              <w:t xml:space="preserve"> </w:t>
            </w:r>
            <w:br/>
            <w:r>
              <w:rPr/>
              <w:t xml:space="preserve"> ЧС на магистральных нефте- и газопроводах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 учетом прогнозируемых метеорологических условий существует вероятность возникновения несчастных случаев на водных объектах республики, связанных с нарушением правил безопасного поведения на воде при купании 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очагов лесных пожаров по причине метеорологических условий (гроза), неконтролируемых палов сухой травы, несоблюдения правил пожарной безопасности при сжигании мусора и прошлогодней сухой растительности на территориях населенных пунктов и садовых участков, находящихся вблизи лесных массивов. Наиболее подвержены территории Медведевского, Звениговского и Моркинского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По данным ИСДМ-Рослесхоз по Республике Марий Эл ожидается горимость леса:</w:t>
            </w:r>
            <w:br/>
            <w:r>
              <w:rPr/>
              <w:t xml:space="preserve"> </w:t>
            </w:r>
            <w:br/>
            <w:r>
              <w:rPr/>
              <w:t xml:space="preserve">     2 класс в 1 МО: Моркинский район;</w:t>
            </w:r>
            <w:br/>
            <w:r>
              <w:rPr/>
              <w:t xml:space="preserve"> </w:t>
            </w:r>
            <w:br/>
            <w:r>
              <w:rPr/>
              <w:t xml:space="preserve">     1 класс в 16 МО: г. Волжск, Волжский, Горномарийский, г. Козьмодемьянск, Звениговский, г. Йошкар-Ола, Килемарский, Куженерский, Мари-Турекский, Медведевский, Новоторъяльский, Оршанский, Параньгинский, Сернурский, Советский, Юринский районы;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2021-08-13T21:38:44+03:00</dcterms:created>
  <dcterms:modified xsi:type="dcterms:W3CDTF">2021-08-13T21:38:44+03:00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